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2228DD" w14:textId="77777777" w:rsidR="008E1EB6" w:rsidRDefault="008E1EB6" w:rsidP="008E1EB6">
      <w:pPr>
        <w:jc w:val="both"/>
        <w:rPr>
          <w:rFonts w:ascii="Times New Roman" w:hAnsi="Times New Roman" w:cs="Times New Roman"/>
          <w:sz w:val="28"/>
          <w:szCs w:val="28"/>
        </w:rPr>
      </w:pPr>
      <w:r w:rsidRPr="008E1EB6">
        <w:rPr>
          <w:rFonts w:ascii="Times New Roman" w:hAnsi="Times New Roman" w:cs="Times New Roman"/>
          <w:b/>
          <w:bCs/>
          <w:sz w:val="28"/>
          <w:szCs w:val="28"/>
        </w:rPr>
        <w:t>Thi công cải tạo sửa chữa nâng cấp đường nội bộ từ nhà máy qua xưởng NPK  (Đơn hàng 4.2-26/CNQLPTDA/PVFCCo)</w:t>
      </w:r>
      <w:r w:rsidRPr="008E1EB6">
        <w:rPr>
          <w:rFonts w:ascii="Times New Roman" w:hAnsi="Times New Roman" w:cs="Times New Roman"/>
          <w:sz w:val="28"/>
          <w:szCs w:val="28"/>
        </w:rPr>
        <w:t> trên các kênh thông tin theo quy định. Thông tin cơ bản của đơn hàng như sau:</w:t>
      </w:r>
    </w:p>
    <w:p w14:paraId="1A4552B6" w14:textId="585C9DE4" w:rsidR="008E1EB6" w:rsidRPr="008E1EB6" w:rsidRDefault="008E1EB6" w:rsidP="008E1EB6">
      <w:pPr>
        <w:pStyle w:val="ListParagraph"/>
        <w:numPr>
          <w:ilvl w:val="0"/>
          <w:numId w:val="1"/>
        </w:numPr>
        <w:jc w:val="both"/>
        <w:rPr>
          <w:rFonts w:ascii="Times New Roman" w:hAnsi="Times New Roman" w:cs="Times New Roman"/>
          <w:sz w:val="28"/>
          <w:szCs w:val="28"/>
        </w:rPr>
      </w:pPr>
      <w:r w:rsidRPr="008E1EB6">
        <w:rPr>
          <w:rFonts w:ascii="Times New Roman" w:hAnsi="Times New Roman" w:cs="Times New Roman"/>
          <w:sz w:val="28"/>
          <w:szCs w:val="28"/>
        </w:rPr>
        <w:t>Bên mời chào giá: Chi nhánh Quản lý và Phát triển Dự án - Tổng công ty Phân bón và Hóa chất Dầu khí – CTCP (PVFCCo).</w:t>
      </w:r>
    </w:p>
    <w:p w14:paraId="7082E2C3" w14:textId="19259D62" w:rsidR="008E1EB6" w:rsidRPr="008E1EB6" w:rsidRDefault="008E1EB6" w:rsidP="008E1EB6">
      <w:pPr>
        <w:pStyle w:val="ListParagraph"/>
        <w:numPr>
          <w:ilvl w:val="0"/>
          <w:numId w:val="1"/>
        </w:numPr>
        <w:jc w:val="both"/>
        <w:rPr>
          <w:rFonts w:ascii="Times New Roman" w:hAnsi="Times New Roman" w:cs="Times New Roman"/>
          <w:sz w:val="28"/>
          <w:szCs w:val="28"/>
        </w:rPr>
      </w:pPr>
      <w:r w:rsidRPr="008E1EB6">
        <w:rPr>
          <w:rFonts w:ascii="Times New Roman" w:hAnsi="Times New Roman" w:cs="Times New Roman"/>
          <w:sz w:val="28"/>
          <w:szCs w:val="28"/>
        </w:rPr>
        <w:t>Tên đơn hàng: </w:t>
      </w:r>
      <w:r w:rsidRPr="008E1EB6">
        <w:rPr>
          <w:rFonts w:ascii="Times New Roman" w:hAnsi="Times New Roman" w:cs="Times New Roman"/>
          <w:b/>
          <w:bCs/>
          <w:sz w:val="28"/>
          <w:szCs w:val="28"/>
        </w:rPr>
        <w:t>Thi công cải tạo sửa chữa nâng cấp đường nội bộ từ nhà máy qua xưởng NPK  (Đơn hàng 4.2-26/CNQLPTDA/PVFCCo)</w:t>
      </w:r>
    </w:p>
    <w:p w14:paraId="1511D8A7" w14:textId="77777777" w:rsidR="008E1EB6" w:rsidRPr="008E1EB6" w:rsidRDefault="008E1EB6" w:rsidP="008E1EB6">
      <w:pPr>
        <w:pStyle w:val="ListParagraph"/>
        <w:numPr>
          <w:ilvl w:val="0"/>
          <w:numId w:val="1"/>
        </w:numPr>
        <w:jc w:val="both"/>
        <w:rPr>
          <w:rFonts w:ascii="Times New Roman" w:hAnsi="Times New Roman" w:cs="Times New Roman"/>
          <w:sz w:val="28"/>
          <w:szCs w:val="28"/>
        </w:rPr>
      </w:pPr>
      <w:r w:rsidRPr="008E1EB6">
        <w:rPr>
          <w:rFonts w:ascii="Times New Roman" w:hAnsi="Times New Roman" w:cs="Times New Roman"/>
          <w:sz w:val="28"/>
          <w:szCs w:val="28"/>
        </w:rPr>
        <w:t>Nguồn vốn: Vốn sản xuất kinh doanh.</w:t>
      </w:r>
    </w:p>
    <w:p w14:paraId="4FBB69E2" w14:textId="03134384" w:rsidR="008E1EB6" w:rsidRPr="008E1EB6" w:rsidRDefault="008E1EB6" w:rsidP="008E1EB6">
      <w:pPr>
        <w:pStyle w:val="ListParagraph"/>
        <w:numPr>
          <w:ilvl w:val="0"/>
          <w:numId w:val="1"/>
        </w:numPr>
        <w:jc w:val="both"/>
        <w:rPr>
          <w:rFonts w:ascii="Times New Roman" w:hAnsi="Times New Roman" w:cs="Times New Roman"/>
          <w:sz w:val="28"/>
          <w:szCs w:val="28"/>
        </w:rPr>
      </w:pPr>
      <w:r w:rsidRPr="008E1EB6">
        <w:rPr>
          <w:rFonts w:ascii="Times New Roman" w:hAnsi="Times New Roman" w:cs="Times New Roman"/>
          <w:sz w:val="28"/>
          <w:szCs w:val="28"/>
        </w:rPr>
        <w:t>Hình thức lựa chọn nhà cung cấp: Chào giá cạnh tranh rộng rãi trong nước.</w:t>
      </w:r>
    </w:p>
    <w:p w14:paraId="63D9E1A9" w14:textId="6237F3B4" w:rsidR="008E1EB6" w:rsidRPr="008E1EB6" w:rsidRDefault="008E1EB6" w:rsidP="008E1EB6">
      <w:pPr>
        <w:pStyle w:val="ListParagraph"/>
        <w:numPr>
          <w:ilvl w:val="0"/>
          <w:numId w:val="1"/>
        </w:numPr>
        <w:jc w:val="both"/>
        <w:rPr>
          <w:rFonts w:ascii="Times New Roman" w:hAnsi="Times New Roman" w:cs="Times New Roman"/>
          <w:sz w:val="28"/>
          <w:szCs w:val="28"/>
        </w:rPr>
      </w:pPr>
      <w:r w:rsidRPr="008E1EB6">
        <w:rPr>
          <w:rFonts w:ascii="Times New Roman" w:hAnsi="Times New Roman" w:cs="Times New Roman"/>
          <w:sz w:val="28"/>
          <w:szCs w:val="28"/>
        </w:rPr>
        <w:t>Hình thức: Thu trực tiếp.</w:t>
      </w:r>
    </w:p>
    <w:p w14:paraId="38B2F313" w14:textId="4805ED67" w:rsidR="008E1EB6" w:rsidRPr="008E1EB6" w:rsidRDefault="008E1EB6" w:rsidP="008E1EB6">
      <w:pPr>
        <w:pStyle w:val="ListParagraph"/>
        <w:numPr>
          <w:ilvl w:val="0"/>
          <w:numId w:val="1"/>
        </w:numPr>
        <w:jc w:val="both"/>
        <w:rPr>
          <w:rFonts w:ascii="Times New Roman" w:hAnsi="Times New Roman" w:cs="Times New Roman"/>
          <w:sz w:val="28"/>
          <w:szCs w:val="28"/>
        </w:rPr>
      </w:pPr>
      <w:r w:rsidRPr="008E1EB6">
        <w:rPr>
          <w:rFonts w:ascii="Times New Roman" w:hAnsi="Times New Roman" w:cs="Times New Roman"/>
          <w:sz w:val="28"/>
          <w:szCs w:val="28"/>
        </w:rPr>
        <w:t>Giá bán một bộ Hồ sơ mời chào giá (HSMCG): 1.000.000 VNĐ (</w:t>
      </w:r>
      <w:r w:rsidRPr="008E1EB6">
        <w:rPr>
          <w:rFonts w:ascii="Times New Roman" w:hAnsi="Times New Roman" w:cs="Times New Roman"/>
          <w:i/>
          <w:iCs/>
          <w:sz w:val="28"/>
          <w:szCs w:val="28"/>
        </w:rPr>
        <w:t>Một triệu đồng</w:t>
      </w:r>
      <w:r w:rsidRPr="008E1EB6">
        <w:rPr>
          <w:rFonts w:ascii="Times New Roman" w:hAnsi="Times New Roman" w:cs="Times New Roman"/>
          <w:sz w:val="28"/>
          <w:szCs w:val="28"/>
        </w:rPr>
        <w:t>)</w:t>
      </w:r>
    </w:p>
    <w:p w14:paraId="44240235" w14:textId="58A78550" w:rsidR="008E1EB6" w:rsidRPr="008E1EB6" w:rsidRDefault="008E1EB6" w:rsidP="008E1EB6">
      <w:pPr>
        <w:pStyle w:val="ListParagraph"/>
        <w:numPr>
          <w:ilvl w:val="0"/>
          <w:numId w:val="1"/>
        </w:numPr>
        <w:jc w:val="both"/>
        <w:rPr>
          <w:rFonts w:ascii="Times New Roman" w:hAnsi="Times New Roman" w:cs="Times New Roman"/>
          <w:sz w:val="28"/>
          <w:szCs w:val="28"/>
        </w:rPr>
      </w:pPr>
      <w:r w:rsidRPr="008E1EB6">
        <w:rPr>
          <w:rFonts w:ascii="Times New Roman" w:hAnsi="Times New Roman" w:cs="Times New Roman"/>
          <w:sz w:val="28"/>
          <w:szCs w:val="28"/>
        </w:rPr>
        <w:t>Liên hệ mua HSMCG: Bà Phan Hà Quỳnh Lê. ĐT: 0973.994.192 hoặc ông Hồ Đức Nhân. ĐT: 0903.398.559</w:t>
      </w:r>
    </w:p>
    <w:p w14:paraId="34759115" w14:textId="24695081" w:rsidR="008E1EB6" w:rsidRPr="008E1EB6" w:rsidRDefault="008E1EB6" w:rsidP="008E1EB6">
      <w:pPr>
        <w:pStyle w:val="ListParagraph"/>
        <w:numPr>
          <w:ilvl w:val="0"/>
          <w:numId w:val="1"/>
        </w:numPr>
        <w:jc w:val="both"/>
        <w:rPr>
          <w:rFonts w:ascii="Times New Roman" w:hAnsi="Times New Roman" w:cs="Times New Roman"/>
          <w:sz w:val="28"/>
          <w:szCs w:val="28"/>
        </w:rPr>
      </w:pPr>
      <w:r w:rsidRPr="008E1EB6">
        <w:rPr>
          <w:rFonts w:ascii="Times New Roman" w:hAnsi="Times New Roman" w:cs="Times New Roman"/>
          <w:sz w:val="28"/>
          <w:szCs w:val="28"/>
        </w:rPr>
        <w:t>Nộp hồ sơ chào giá (HSCG): Nhà cung cấp nộp trực tiếp đến địa chỉ: CN Quản lý và Phát triển dự án, văn phòng tại Nhà máy Đạm Phú Mỹ, KCN Phú Mỹ I, Phường Phú Mỹ, Tp Hồ Chí Minh.</w:t>
      </w:r>
    </w:p>
    <w:p w14:paraId="0CE6337F" w14:textId="5A7FCB60" w:rsidR="008E1EB6" w:rsidRPr="008E1EB6" w:rsidRDefault="008E1EB6" w:rsidP="008E1EB6">
      <w:pPr>
        <w:pStyle w:val="ListParagraph"/>
        <w:numPr>
          <w:ilvl w:val="0"/>
          <w:numId w:val="1"/>
        </w:numPr>
        <w:jc w:val="both"/>
        <w:rPr>
          <w:rFonts w:ascii="Times New Roman" w:hAnsi="Times New Roman" w:cs="Times New Roman"/>
          <w:sz w:val="28"/>
          <w:szCs w:val="28"/>
        </w:rPr>
      </w:pPr>
      <w:r w:rsidRPr="008E1EB6">
        <w:rPr>
          <w:rFonts w:ascii="Times New Roman" w:hAnsi="Times New Roman" w:cs="Times New Roman"/>
          <w:sz w:val="28"/>
          <w:szCs w:val="28"/>
        </w:rPr>
        <w:t>Thời gian phát hành HSMCG: từ 08 giờ 00, ngày 21 tháng 08 năm 2026 đến trước 10 giờ 00 ngày 03 tháng 09 năm 2026 (trong giờ hành chính từ 08 giờ 30 đến 16 giờ</w:t>
      </w:r>
      <w:r>
        <w:rPr>
          <w:rFonts w:ascii="Times New Roman" w:hAnsi="Times New Roman" w:cs="Times New Roman"/>
          <w:sz w:val="28"/>
          <w:szCs w:val="28"/>
        </w:rPr>
        <w:t xml:space="preserve"> </w:t>
      </w:r>
      <w:r w:rsidRPr="008E1EB6">
        <w:rPr>
          <w:rFonts w:ascii="Times New Roman" w:hAnsi="Times New Roman" w:cs="Times New Roman"/>
          <w:sz w:val="28"/>
          <w:szCs w:val="28"/>
        </w:rPr>
        <w:t>00)</w:t>
      </w:r>
    </w:p>
    <w:p w14:paraId="7A46F338" w14:textId="475E6F72" w:rsidR="008E1EB6" w:rsidRPr="008E1EB6" w:rsidRDefault="008E1EB6" w:rsidP="008E1EB6">
      <w:pPr>
        <w:pStyle w:val="ListParagraph"/>
        <w:numPr>
          <w:ilvl w:val="0"/>
          <w:numId w:val="1"/>
        </w:numPr>
        <w:jc w:val="both"/>
        <w:rPr>
          <w:rFonts w:ascii="Times New Roman" w:hAnsi="Times New Roman" w:cs="Times New Roman"/>
          <w:sz w:val="28"/>
          <w:szCs w:val="28"/>
        </w:rPr>
      </w:pPr>
      <w:r w:rsidRPr="008E1EB6">
        <w:rPr>
          <w:rFonts w:ascii="Times New Roman" w:hAnsi="Times New Roman" w:cs="Times New Roman"/>
          <w:sz w:val="28"/>
          <w:szCs w:val="28"/>
        </w:rPr>
        <w:t>Thời điểm đóng chào giá: 10 giờ 00 ngày 03 tháng 09 năm 2026.</w:t>
      </w:r>
    </w:p>
    <w:p w14:paraId="0EEDB584" w14:textId="15A1C937" w:rsidR="008E1EB6" w:rsidRPr="008E1EB6" w:rsidRDefault="008E1EB6" w:rsidP="008E1EB6">
      <w:pPr>
        <w:pStyle w:val="ListParagraph"/>
        <w:numPr>
          <w:ilvl w:val="0"/>
          <w:numId w:val="1"/>
        </w:numPr>
        <w:jc w:val="both"/>
        <w:rPr>
          <w:rFonts w:ascii="Times New Roman" w:hAnsi="Times New Roman" w:cs="Times New Roman"/>
          <w:sz w:val="28"/>
          <w:szCs w:val="28"/>
        </w:rPr>
      </w:pPr>
      <w:r w:rsidRPr="008E1EB6">
        <w:rPr>
          <w:rFonts w:ascii="Times New Roman" w:hAnsi="Times New Roman" w:cs="Times New Roman"/>
          <w:sz w:val="28"/>
          <w:szCs w:val="28"/>
        </w:rPr>
        <w:t>HSCG sẽ được mở công khai vào 10 giờ 30 ngày 03 tháng 09 năm 2026, tại CN Ban QLPTDA, Nhà máy Đạm Phú Mỹ, KCN Phú Mỹ I, Phường Phú Mỹ, Tp Hồ Chí Minh.</w:t>
      </w:r>
    </w:p>
    <w:p w14:paraId="3F758103" w14:textId="77777777" w:rsidR="0013500E" w:rsidRPr="008E1EB6" w:rsidRDefault="0013500E" w:rsidP="008E1EB6">
      <w:pPr>
        <w:jc w:val="both"/>
        <w:rPr>
          <w:rFonts w:ascii="Times New Roman" w:hAnsi="Times New Roman" w:cs="Times New Roman"/>
          <w:sz w:val="28"/>
          <w:szCs w:val="28"/>
        </w:rPr>
      </w:pPr>
    </w:p>
    <w:sectPr w:rsidR="0013500E" w:rsidRPr="008E1E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486AAF"/>
    <w:multiLevelType w:val="hybridMultilevel"/>
    <w:tmpl w:val="FBA20D82"/>
    <w:lvl w:ilvl="0" w:tplc="C674C62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37821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EB6"/>
    <w:rsid w:val="0013500E"/>
    <w:rsid w:val="008A2B93"/>
    <w:rsid w:val="008E1EB6"/>
    <w:rsid w:val="00AB6DA5"/>
    <w:rsid w:val="00B12466"/>
    <w:rsid w:val="00E13F00"/>
    <w:rsid w:val="00FE4B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19FA54"/>
  <w15:chartTrackingRefBased/>
  <w15:docId w15:val="{56643A35-7EDA-4062-8510-A84DF1E16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E1E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E1E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E1EB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E1EB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E1EB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E1EB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E1EB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E1EB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E1EB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1EB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E1EB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E1EB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E1EB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E1EB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E1EB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E1EB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E1EB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E1EB6"/>
    <w:rPr>
      <w:rFonts w:eastAsiaTheme="majorEastAsia" w:cstheme="majorBidi"/>
      <w:color w:val="272727" w:themeColor="text1" w:themeTint="D8"/>
    </w:rPr>
  </w:style>
  <w:style w:type="paragraph" w:styleId="Title">
    <w:name w:val="Title"/>
    <w:basedOn w:val="Normal"/>
    <w:next w:val="Normal"/>
    <w:link w:val="TitleChar"/>
    <w:uiPriority w:val="10"/>
    <w:qFormat/>
    <w:rsid w:val="008E1E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1EB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E1EB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E1EB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E1EB6"/>
    <w:pPr>
      <w:spacing w:before="160"/>
      <w:jc w:val="center"/>
    </w:pPr>
    <w:rPr>
      <w:i/>
      <w:iCs/>
      <w:color w:val="404040" w:themeColor="text1" w:themeTint="BF"/>
    </w:rPr>
  </w:style>
  <w:style w:type="character" w:customStyle="1" w:styleId="QuoteChar">
    <w:name w:val="Quote Char"/>
    <w:basedOn w:val="DefaultParagraphFont"/>
    <w:link w:val="Quote"/>
    <w:uiPriority w:val="29"/>
    <w:rsid w:val="008E1EB6"/>
    <w:rPr>
      <w:i/>
      <w:iCs/>
      <w:color w:val="404040" w:themeColor="text1" w:themeTint="BF"/>
    </w:rPr>
  </w:style>
  <w:style w:type="paragraph" w:styleId="ListParagraph">
    <w:name w:val="List Paragraph"/>
    <w:basedOn w:val="Normal"/>
    <w:uiPriority w:val="34"/>
    <w:qFormat/>
    <w:rsid w:val="008E1EB6"/>
    <w:pPr>
      <w:ind w:left="720"/>
      <w:contextualSpacing/>
    </w:pPr>
  </w:style>
  <w:style w:type="character" w:styleId="IntenseEmphasis">
    <w:name w:val="Intense Emphasis"/>
    <w:basedOn w:val="DefaultParagraphFont"/>
    <w:uiPriority w:val="21"/>
    <w:qFormat/>
    <w:rsid w:val="008E1EB6"/>
    <w:rPr>
      <w:i/>
      <w:iCs/>
      <w:color w:val="0F4761" w:themeColor="accent1" w:themeShade="BF"/>
    </w:rPr>
  </w:style>
  <w:style w:type="paragraph" w:styleId="IntenseQuote">
    <w:name w:val="Intense Quote"/>
    <w:basedOn w:val="Normal"/>
    <w:next w:val="Normal"/>
    <w:link w:val="IntenseQuoteChar"/>
    <w:uiPriority w:val="30"/>
    <w:qFormat/>
    <w:rsid w:val="008E1E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E1EB6"/>
    <w:rPr>
      <w:i/>
      <w:iCs/>
      <w:color w:val="0F4761" w:themeColor="accent1" w:themeShade="BF"/>
    </w:rPr>
  </w:style>
  <w:style w:type="character" w:styleId="IntenseReference">
    <w:name w:val="Intense Reference"/>
    <w:basedOn w:val="DefaultParagraphFont"/>
    <w:uiPriority w:val="32"/>
    <w:qFormat/>
    <w:rsid w:val="008E1EB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66179659">
      <w:bodyDiv w:val="1"/>
      <w:marLeft w:val="0"/>
      <w:marRight w:val="0"/>
      <w:marTop w:val="0"/>
      <w:marBottom w:val="0"/>
      <w:divBdr>
        <w:top w:val="none" w:sz="0" w:space="0" w:color="auto"/>
        <w:left w:val="none" w:sz="0" w:space="0" w:color="auto"/>
        <w:bottom w:val="none" w:sz="0" w:space="0" w:color="auto"/>
        <w:right w:val="none" w:sz="0" w:space="0" w:color="auto"/>
      </w:divBdr>
      <w:divsChild>
        <w:div w:id="1140028055">
          <w:marLeft w:val="0"/>
          <w:marRight w:val="0"/>
          <w:marTop w:val="0"/>
          <w:marBottom w:val="0"/>
          <w:divBdr>
            <w:top w:val="none" w:sz="0" w:space="0" w:color="auto"/>
            <w:left w:val="none" w:sz="0" w:space="0" w:color="auto"/>
            <w:bottom w:val="none" w:sz="0" w:space="0" w:color="auto"/>
            <w:right w:val="none" w:sz="0" w:space="0" w:color="auto"/>
          </w:divBdr>
        </w:div>
        <w:div w:id="790824128">
          <w:marLeft w:val="720"/>
          <w:marRight w:val="0"/>
          <w:marTop w:val="0"/>
          <w:marBottom w:val="0"/>
          <w:divBdr>
            <w:top w:val="none" w:sz="0" w:space="0" w:color="auto"/>
            <w:left w:val="none" w:sz="0" w:space="0" w:color="auto"/>
            <w:bottom w:val="none" w:sz="0" w:space="0" w:color="auto"/>
            <w:right w:val="none" w:sz="0" w:space="0" w:color="auto"/>
          </w:divBdr>
        </w:div>
        <w:div w:id="1427269561">
          <w:marLeft w:val="720"/>
          <w:marRight w:val="0"/>
          <w:marTop w:val="0"/>
          <w:marBottom w:val="0"/>
          <w:divBdr>
            <w:top w:val="none" w:sz="0" w:space="0" w:color="auto"/>
            <w:left w:val="none" w:sz="0" w:space="0" w:color="auto"/>
            <w:bottom w:val="none" w:sz="0" w:space="0" w:color="auto"/>
            <w:right w:val="none" w:sz="0" w:space="0" w:color="auto"/>
          </w:divBdr>
        </w:div>
        <w:div w:id="1108700577">
          <w:marLeft w:val="720"/>
          <w:marRight w:val="0"/>
          <w:marTop w:val="0"/>
          <w:marBottom w:val="0"/>
          <w:divBdr>
            <w:top w:val="none" w:sz="0" w:space="0" w:color="auto"/>
            <w:left w:val="none" w:sz="0" w:space="0" w:color="auto"/>
            <w:bottom w:val="none" w:sz="0" w:space="0" w:color="auto"/>
            <w:right w:val="none" w:sz="0" w:space="0" w:color="auto"/>
          </w:divBdr>
        </w:div>
        <w:div w:id="1612006555">
          <w:marLeft w:val="720"/>
          <w:marRight w:val="0"/>
          <w:marTop w:val="0"/>
          <w:marBottom w:val="0"/>
          <w:divBdr>
            <w:top w:val="none" w:sz="0" w:space="0" w:color="auto"/>
            <w:left w:val="none" w:sz="0" w:space="0" w:color="auto"/>
            <w:bottom w:val="none" w:sz="0" w:space="0" w:color="auto"/>
            <w:right w:val="none" w:sz="0" w:space="0" w:color="auto"/>
          </w:divBdr>
        </w:div>
        <w:div w:id="353922051">
          <w:marLeft w:val="720"/>
          <w:marRight w:val="0"/>
          <w:marTop w:val="0"/>
          <w:marBottom w:val="0"/>
          <w:divBdr>
            <w:top w:val="none" w:sz="0" w:space="0" w:color="auto"/>
            <w:left w:val="none" w:sz="0" w:space="0" w:color="auto"/>
            <w:bottom w:val="none" w:sz="0" w:space="0" w:color="auto"/>
            <w:right w:val="none" w:sz="0" w:space="0" w:color="auto"/>
          </w:divBdr>
        </w:div>
        <w:div w:id="1760062624">
          <w:marLeft w:val="720"/>
          <w:marRight w:val="0"/>
          <w:marTop w:val="0"/>
          <w:marBottom w:val="0"/>
          <w:divBdr>
            <w:top w:val="none" w:sz="0" w:space="0" w:color="auto"/>
            <w:left w:val="none" w:sz="0" w:space="0" w:color="auto"/>
            <w:bottom w:val="none" w:sz="0" w:space="0" w:color="auto"/>
            <w:right w:val="none" w:sz="0" w:space="0" w:color="auto"/>
          </w:divBdr>
        </w:div>
        <w:div w:id="1639339347">
          <w:marLeft w:val="720"/>
          <w:marRight w:val="0"/>
          <w:marTop w:val="0"/>
          <w:marBottom w:val="0"/>
          <w:divBdr>
            <w:top w:val="none" w:sz="0" w:space="0" w:color="auto"/>
            <w:left w:val="none" w:sz="0" w:space="0" w:color="auto"/>
            <w:bottom w:val="none" w:sz="0" w:space="0" w:color="auto"/>
            <w:right w:val="none" w:sz="0" w:space="0" w:color="auto"/>
          </w:divBdr>
        </w:div>
        <w:div w:id="66005223">
          <w:marLeft w:val="720"/>
          <w:marRight w:val="0"/>
          <w:marTop w:val="0"/>
          <w:marBottom w:val="0"/>
          <w:divBdr>
            <w:top w:val="none" w:sz="0" w:space="0" w:color="auto"/>
            <w:left w:val="none" w:sz="0" w:space="0" w:color="auto"/>
            <w:bottom w:val="none" w:sz="0" w:space="0" w:color="auto"/>
            <w:right w:val="none" w:sz="0" w:space="0" w:color="auto"/>
          </w:divBdr>
        </w:div>
        <w:div w:id="836073728">
          <w:marLeft w:val="720"/>
          <w:marRight w:val="0"/>
          <w:marTop w:val="0"/>
          <w:marBottom w:val="0"/>
          <w:divBdr>
            <w:top w:val="none" w:sz="0" w:space="0" w:color="auto"/>
            <w:left w:val="none" w:sz="0" w:space="0" w:color="auto"/>
            <w:bottom w:val="none" w:sz="0" w:space="0" w:color="auto"/>
            <w:right w:val="none" w:sz="0" w:space="0" w:color="auto"/>
          </w:divBdr>
        </w:div>
        <w:div w:id="288172654">
          <w:marLeft w:val="720"/>
          <w:marRight w:val="0"/>
          <w:marTop w:val="0"/>
          <w:marBottom w:val="0"/>
          <w:divBdr>
            <w:top w:val="none" w:sz="0" w:space="0" w:color="auto"/>
            <w:left w:val="none" w:sz="0" w:space="0" w:color="auto"/>
            <w:bottom w:val="none" w:sz="0" w:space="0" w:color="auto"/>
            <w:right w:val="none" w:sz="0" w:space="0" w:color="auto"/>
          </w:divBdr>
        </w:div>
        <w:div w:id="1191339585">
          <w:marLeft w:val="720"/>
          <w:marRight w:val="0"/>
          <w:marTop w:val="0"/>
          <w:marBottom w:val="0"/>
          <w:divBdr>
            <w:top w:val="none" w:sz="0" w:space="0" w:color="auto"/>
            <w:left w:val="none" w:sz="0" w:space="0" w:color="auto"/>
            <w:bottom w:val="none" w:sz="0" w:space="0" w:color="auto"/>
            <w:right w:val="none" w:sz="0" w:space="0" w:color="auto"/>
          </w:divBdr>
        </w:div>
      </w:divsChild>
    </w:div>
    <w:div w:id="2129275225">
      <w:bodyDiv w:val="1"/>
      <w:marLeft w:val="0"/>
      <w:marRight w:val="0"/>
      <w:marTop w:val="0"/>
      <w:marBottom w:val="0"/>
      <w:divBdr>
        <w:top w:val="none" w:sz="0" w:space="0" w:color="auto"/>
        <w:left w:val="none" w:sz="0" w:space="0" w:color="auto"/>
        <w:bottom w:val="none" w:sz="0" w:space="0" w:color="auto"/>
        <w:right w:val="none" w:sz="0" w:space="0" w:color="auto"/>
      </w:divBdr>
      <w:divsChild>
        <w:div w:id="1142044593">
          <w:marLeft w:val="0"/>
          <w:marRight w:val="0"/>
          <w:marTop w:val="0"/>
          <w:marBottom w:val="0"/>
          <w:divBdr>
            <w:top w:val="none" w:sz="0" w:space="0" w:color="auto"/>
            <w:left w:val="none" w:sz="0" w:space="0" w:color="auto"/>
            <w:bottom w:val="none" w:sz="0" w:space="0" w:color="auto"/>
            <w:right w:val="none" w:sz="0" w:space="0" w:color="auto"/>
          </w:divBdr>
        </w:div>
        <w:div w:id="720833964">
          <w:marLeft w:val="720"/>
          <w:marRight w:val="0"/>
          <w:marTop w:val="0"/>
          <w:marBottom w:val="0"/>
          <w:divBdr>
            <w:top w:val="none" w:sz="0" w:space="0" w:color="auto"/>
            <w:left w:val="none" w:sz="0" w:space="0" w:color="auto"/>
            <w:bottom w:val="none" w:sz="0" w:space="0" w:color="auto"/>
            <w:right w:val="none" w:sz="0" w:space="0" w:color="auto"/>
          </w:divBdr>
        </w:div>
        <w:div w:id="136144698">
          <w:marLeft w:val="720"/>
          <w:marRight w:val="0"/>
          <w:marTop w:val="0"/>
          <w:marBottom w:val="0"/>
          <w:divBdr>
            <w:top w:val="none" w:sz="0" w:space="0" w:color="auto"/>
            <w:left w:val="none" w:sz="0" w:space="0" w:color="auto"/>
            <w:bottom w:val="none" w:sz="0" w:space="0" w:color="auto"/>
            <w:right w:val="none" w:sz="0" w:space="0" w:color="auto"/>
          </w:divBdr>
        </w:div>
        <w:div w:id="1251696254">
          <w:marLeft w:val="720"/>
          <w:marRight w:val="0"/>
          <w:marTop w:val="0"/>
          <w:marBottom w:val="0"/>
          <w:divBdr>
            <w:top w:val="none" w:sz="0" w:space="0" w:color="auto"/>
            <w:left w:val="none" w:sz="0" w:space="0" w:color="auto"/>
            <w:bottom w:val="none" w:sz="0" w:space="0" w:color="auto"/>
            <w:right w:val="none" w:sz="0" w:space="0" w:color="auto"/>
          </w:divBdr>
        </w:div>
        <w:div w:id="560142944">
          <w:marLeft w:val="720"/>
          <w:marRight w:val="0"/>
          <w:marTop w:val="0"/>
          <w:marBottom w:val="0"/>
          <w:divBdr>
            <w:top w:val="none" w:sz="0" w:space="0" w:color="auto"/>
            <w:left w:val="none" w:sz="0" w:space="0" w:color="auto"/>
            <w:bottom w:val="none" w:sz="0" w:space="0" w:color="auto"/>
            <w:right w:val="none" w:sz="0" w:space="0" w:color="auto"/>
          </w:divBdr>
        </w:div>
        <w:div w:id="1818766057">
          <w:marLeft w:val="720"/>
          <w:marRight w:val="0"/>
          <w:marTop w:val="0"/>
          <w:marBottom w:val="0"/>
          <w:divBdr>
            <w:top w:val="none" w:sz="0" w:space="0" w:color="auto"/>
            <w:left w:val="none" w:sz="0" w:space="0" w:color="auto"/>
            <w:bottom w:val="none" w:sz="0" w:space="0" w:color="auto"/>
            <w:right w:val="none" w:sz="0" w:space="0" w:color="auto"/>
          </w:divBdr>
        </w:div>
        <w:div w:id="1084843164">
          <w:marLeft w:val="720"/>
          <w:marRight w:val="0"/>
          <w:marTop w:val="0"/>
          <w:marBottom w:val="0"/>
          <w:divBdr>
            <w:top w:val="none" w:sz="0" w:space="0" w:color="auto"/>
            <w:left w:val="none" w:sz="0" w:space="0" w:color="auto"/>
            <w:bottom w:val="none" w:sz="0" w:space="0" w:color="auto"/>
            <w:right w:val="none" w:sz="0" w:space="0" w:color="auto"/>
          </w:divBdr>
        </w:div>
        <w:div w:id="1462066783">
          <w:marLeft w:val="720"/>
          <w:marRight w:val="0"/>
          <w:marTop w:val="0"/>
          <w:marBottom w:val="0"/>
          <w:divBdr>
            <w:top w:val="none" w:sz="0" w:space="0" w:color="auto"/>
            <w:left w:val="none" w:sz="0" w:space="0" w:color="auto"/>
            <w:bottom w:val="none" w:sz="0" w:space="0" w:color="auto"/>
            <w:right w:val="none" w:sz="0" w:space="0" w:color="auto"/>
          </w:divBdr>
        </w:div>
        <w:div w:id="70086704">
          <w:marLeft w:val="720"/>
          <w:marRight w:val="0"/>
          <w:marTop w:val="0"/>
          <w:marBottom w:val="0"/>
          <w:divBdr>
            <w:top w:val="none" w:sz="0" w:space="0" w:color="auto"/>
            <w:left w:val="none" w:sz="0" w:space="0" w:color="auto"/>
            <w:bottom w:val="none" w:sz="0" w:space="0" w:color="auto"/>
            <w:right w:val="none" w:sz="0" w:space="0" w:color="auto"/>
          </w:divBdr>
        </w:div>
        <w:div w:id="2048335357">
          <w:marLeft w:val="720"/>
          <w:marRight w:val="0"/>
          <w:marTop w:val="0"/>
          <w:marBottom w:val="0"/>
          <w:divBdr>
            <w:top w:val="none" w:sz="0" w:space="0" w:color="auto"/>
            <w:left w:val="none" w:sz="0" w:space="0" w:color="auto"/>
            <w:bottom w:val="none" w:sz="0" w:space="0" w:color="auto"/>
            <w:right w:val="none" w:sz="0" w:space="0" w:color="auto"/>
          </w:divBdr>
        </w:div>
        <w:div w:id="1936749327">
          <w:marLeft w:val="720"/>
          <w:marRight w:val="0"/>
          <w:marTop w:val="0"/>
          <w:marBottom w:val="0"/>
          <w:divBdr>
            <w:top w:val="none" w:sz="0" w:space="0" w:color="auto"/>
            <w:left w:val="none" w:sz="0" w:space="0" w:color="auto"/>
            <w:bottom w:val="none" w:sz="0" w:space="0" w:color="auto"/>
            <w:right w:val="none" w:sz="0" w:space="0" w:color="auto"/>
          </w:divBdr>
        </w:div>
        <w:div w:id="959262420">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191</Words>
  <Characters>1095</Characters>
  <Application>Microsoft Office Word</Application>
  <DocSecurity>0</DocSecurity>
  <Lines>9</Lines>
  <Paragraphs>2</Paragraphs>
  <ScaleCrop>false</ScaleCrop>
  <Company/>
  <LinksUpToDate>false</LinksUpToDate>
  <CharactersWithSpaces>1284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Tinh. Vu An (TCT-TTTT-CV)</dc:creator>
  <cp:keywords/>
  <dc:description/>
  <cp:lastModifiedBy>Tinh. Vu An (TCT-TTTT-CV)</cp:lastModifiedBy>
  <cp:revision>1</cp:revision>
  <dcterms:created xsi:type="dcterms:W3CDTF">2026-08-20T02:06:00Z</dcterms:created>
  <dcterms:modified xsi:type="dcterms:W3CDTF">2026-08-20T02:08:00Z</dcterms:modified>
</cp:coreProperties>
</file>